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1E" w:rsidRPr="00C5301E" w:rsidRDefault="00C5301E" w:rsidP="00C5301E">
      <w:pPr>
        <w:shd w:val="clear" w:color="auto" w:fill="FFFFFF"/>
        <w:spacing w:before="121" w:after="363" w:line="288" w:lineRule="atLeast"/>
        <w:outlineLvl w:val="0"/>
        <w:rPr>
          <w:rFonts w:ascii="Arial" w:eastAsia="Times New Roman" w:hAnsi="Arial" w:cs="Arial"/>
          <w:color w:val="333333"/>
          <w:kern w:val="36"/>
          <w:sz w:val="36"/>
          <w:szCs w:val="36"/>
        </w:rPr>
      </w:pPr>
      <w:r w:rsidRPr="00C5301E">
        <w:rPr>
          <w:rFonts w:ascii="Arial" w:eastAsia="Times New Roman" w:hAnsi="Arial" w:cs="Arial"/>
          <w:color w:val="333333"/>
          <w:kern w:val="36"/>
          <w:sz w:val="36"/>
          <w:szCs w:val="36"/>
        </w:rPr>
        <w:t>Картотека «Игры по социально — коммуникативному развитию для дете</w:t>
      </w:r>
      <w:r>
        <w:rPr>
          <w:rFonts w:ascii="Arial" w:eastAsia="Times New Roman" w:hAnsi="Arial" w:cs="Arial"/>
          <w:color w:val="333333"/>
          <w:kern w:val="36"/>
          <w:sz w:val="36"/>
          <w:szCs w:val="36"/>
        </w:rPr>
        <w:t>й 6–7 лет».</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1.«Возрастная линия»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уточнять знания детей о возрастном развитии людей разного пола от рождения до старости.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предлагает детям разложить картинки по порядку (в соответствии с возрастным развитием людей разного пола). В ходе игры проводится беседа по содержанию картинок.</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2.«Цветок вежливости»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способствовать проявлению интереса к сфере взаимоотношений друг с другом; закреплять способы приветствия друг друга и взрослых.</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берут лепестки (вырезанные из цветной бумаги) и встают в круг. Каждый ребенок называет приветственное слово или делает приветственный жест, не повторяя товарищей и составляя, таким образом, цветок из лепестков в центре круга.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круга.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3.«Уроки этикета»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формировать обобщенные представления о нормах этикета принятых в общественных местах, семье; способствовать самостоятельному применению полученных знаний в игровой деятельности.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Для игры понадобятся три большие карты, в центре которых есть изображения по темам: «В театре», «В гостях», «В транспорте». Дети делятся на три микрогруппы и распределяют карты между собой. Маленькие карточки с сюжетными картинками перемешиваются и кладутся лицевой стороной вверх. По сигналу ведущего дети выбирают карточки по своей теме и выкладывают их около большой карты. В случае не правильного поведения героев на картинке, игрок кладет маленькую карточку около большой так, чтобы совпали половинки кружочков на них, а в случае недопустимого поведения персонажей, карточка откладывается в сторону. После того как все микрогруппы выполнили задание, педагог предлагает проанализировать сюжеты на своих маленьких карточках, а также дать оценку поведения персонажей на отложенных картинках. Педагог поощряет тех, кто первым правильно выбрал сюжетные картинки и лучше всех объяснил ситуации на них.</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4.«Хорошо – плохо»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обобщенные представления о собственных чертах характера, привычках.</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По предложению педагога дети выбирают из картинок с изображением хороших и плохих привычек те, на которых нарисованы хорошие привычки, и выкладывают их на наборное полотно. Примерное содержание картинок с изображением полезных привычек: привычка следить за собой, выполнять принятые правила поведения в отношениях с близкими людьми, в общественном транспорте, в детском саду. Примерное содержание картинок с изображением плохих привычек: обижаться, капризничать, грызть ногти, не следить за своим внешним видом. Педагог беседует с детьми по содержанию иллюстраций.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5.«Чувства»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lastRenderedPageBreak/>
        <w:t>Цель:</w:t>
      </w:r>
      <w:r w:rsidRPr="00C5301E">
        <w:rPr>
          <w:rFonts w:ascii="Arial" w:eastAsia="Times New Roman" w:hAnsi="Arial" w:cs="Arial"/>
          <w:color w:val="111111"/>
        </w:rPr>
        <w:t> продолжать упражнять детей в умении различать эмоциональные состояния; адекватно воспринимать состояние другого человека.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раздает детям фотографии детей с разными эмоциональными состояниями и предлагает им встать по порядку так, чтобы в начале ряда оказалась карточка с самым приятным переживанием, а в конце – с самым неприятным.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6.«Мужские качества»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дифференцированные представления о функциональных особенностях мужчин.</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встают в круг. Педагог бросает мяч и называет качество (прилагательное). Если оно присуще мужчине, нужно кинуть мяч обратно и сказать: «Да – да – да». А если качество не мужское, произнести: «Нет – нет – нет».</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Слова: мужественный, сильный, кислый, колючий, смелый, ловкий, благородный, стеклянный, квадратный, заботливый, веселый, любящий, одаренный, способный, талантливый, решительный, хвастливый, находчивый, вдумчивый и т. п.</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7.«Правильно – неправильно» (мальчики)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знания о чертах мужского характера достойных уважения.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По предложению педагога дети выбирают из картинок и выставляют на фланелеграф те, на которых изображены поступки мальчиков, соответствующие достойному мужскому поведению: проявляют смелость и храбрость, следят за своим внешним видом, занимаются спортом, проявляют заботу о других, читают книги. В ходе выполнения задания педагог беседует по содержанию иллюстраций, подводит итог: «Мальчиков любят и ценят за настоящие мужские поступки, в которых люди видят смелость, честность, силу, заботу о других, благородство».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8.«Правильно – неправильно» (девочки)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знания о чертах женского характера достойных уважения.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По предложению педагога дети выбирают из картинок и выставляют на фланелеграф те, на которых изображены поступки девочек, соответствующие достойному женскому поведению: проявляют заботу о других, внимание к их эмоциональному состоянию, помогают в домашних делах, занимаются рукоделием, заботятся о своем внешнем виде. В ходе выполнения задания педагог беседует по содержанию иллюстраций, подводит итог: «Девочек любят и ценят за настоящие женские поступки, в которых появляются доброта, нежность, забота, послушание, трудолюбие».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9.«Кто где работает»</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упражнять детей работать с перфокартами; закреплять знания о мужских и женских профессиях.</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 xml:space="preserve">Используется перфокарта, представляющая собой лист формата А4, по разным сторонам которого – изображения людей разных профессий и их рабочих мест (стройка, поликлиника, больница, парикмахерская, детский сад, кафе и т. д., а в центре – вырезанный прямоугольник. Выполняя задание, ребенок подкладывает под перфокарту лист бумаги и проводит на нем линии. Нужно выбрать по желанию представителя «мужской» («женской») профессии, соединить его (ее) синей (красной) линией с изображением соответствующего рабочего места и ответить на вопрос: «Где может </w:t>
      </w:r>
      <w:r w:rsidRPr="00C5301E">
        <w:rPr>
          <w:rFonts w:ascii="Arial" w:eastAsia="Times New Roman" w:hAnsi="Arial" w:cs="Arial"/>
          <w:color w:val="111111"/>
        </w:rPr>
        <w:lastRenderedPageBreak/>
        <w:t>работать человек этой профессии?». Например, медсестра может работать в больнице, поликлинике, детском саду; парикмахер – в парикмахерской, салоне красоты и т. п.</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10.«Что лишнее?»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расширять представления детей о предметах и действиях, связанных с той или иной профессией; развивать память, внимание.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раскладывает четыре картинки с изображением предметов – помощников (например, шприца, ваты, йода и бинокля). Ребенок должен назвать лишний предмет и объяснить свой выбор. Дети должны угадать, о какой профессии идет речь, и назвать действия, выполняемые человеком этой профессии, и какими качествами он должен обладать.</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11.«Разные профессии»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формировать умение работать в команде; закреплять представления о трудовых действиях людей различных профессий.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делятся на три микрогруппы. Каждая группа получает иллюстрацию с изображением представителя «мужской» или «женской» профессии, например, столяр, медсестра, воспитатель. Каждая группа должна подумать и рассказать, что представитель ее профессии может сделать для детей, семьи, детского сада. Вариант задания: нужно подумать и рассказать, что представитель конкретной профессии может сделать для представителей остальных профессий (например, столяр может сделать для медсестры удобную кушетку для больных, для воспитателя – мебель для детского игрового уголка).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12.«Изобрази человека любой профессии»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развивать умение детей для выразительности образа использовать мимику, жесты, движения.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встают в круг. Выбирается водящий, он становится в центр круга. Остальные дети, взявшись за руки, произносят слова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Мы в профессии играем,</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По душе их выбираем</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И мечтаем поскорее</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Мамы с папой встать взрослее.</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Чтоб не просто так мечтать, кем ты, Саша (Маша, Даша, Миша,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Хочешь стать?</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О. Емельянова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Водящий изображает действия – дети должны угадать профессию. Если они затрудняются ответить, водящего просят назвать свои действия.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13.«Назови спортсмена»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закреплять знания детей о различных видах спорта, о том, как называют спортсмена, занимающегося определенным видом спорта; закреплять умение различать «зимние» и «летние» виды спорта.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 xml:space="preserve">Дети встают в круг. Педагог называет вид спорта и бросает мяч ребенку, а тот кидает его обратно и называет спортсмена, который занимается этим видом спорта (футбол, </w:t>
      </w:r>
      <w:r w:rsidRPr="00C5301E">
        <w:rPr>
          <w:rFonts w:ascii="Arial" w:eastAsia="Times New Roman" w:hAnsi="Arial" w:cs="Arial"/>
          <w:color w:val="111111"/>
        </w:rPr>
        <w:lastRenderedPageBreak/>
        <w:t>хоккей, фигурное катание, волейбол, гимнастика, плавание, баскетбол, бег, прыжки, бокс, лыжный спорт).</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14.«Назови правильно»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развивать слуховое внимание, память.</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называет спортсмена – мужчину, бросает мяч ребенку, а тот кидает его обратно и называет женщину – спортсменку, которая занимается тем же видом спорта. Например, пловец – пловчиха, лыжник – лыжница и т. д.</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15.«Кому что нужно для занятий спортом?»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интерес к работе с перфокартами; закреплять и расширять знания детей о атрибутах, снарядах, предназначенных для занятий спортом.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В игре используются перфокарты: лист бумаги формата А4, по разным сторонам которого нанесены изображения, а в центре – вырезанный треугольник. На них изображены спортсмены (пловец, теннисистка, волейболист, стрелок из лука, лыжница) и предметы (спортивные снаряды). Ребенок, выполняя задание, подкладывает под перфокарту лист бумаги и проводит на нем линии. Детям нужно карандашом соединить изображения спортсменов и предметов (или спортивных снарядов, которые им нужны для занятий спортом.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16.«Спорт ‘‘мужской’’ и ‘‘женский’’»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закреплять знания о различных видах спорта, которыми занимаются мужчины и женщины; развивать слуховое внимание, умение быстро реагировать.</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Если педагог называет виды спорта, которыми чаще занимаются мужчины, дети хлопают в ладоши, если виды спорта, которыми предпочитают заниматься женщины, - топают ногами, а если виды спорта, которыми занимаются одинаково мужчины и женщины, - стоят тихо.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17.«Кто кем кому приходится?»</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закреплять представления детей о родственных связях в семье; стимулировать проявлению познавательного интереса к своей семье.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В игре используются шесть цветков из цветного картона (съемные лепестки вставляются в серединку). На серединке каждого из них – изображение одного из членов семьи (мальчик, девочка, мужчина, женщина, пожилой мужчина, пожилая женщина).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С помощью наводящих вопросов дети должны ответить, кто кем кому приходится в семье. К картинкам с изображением мальчика и девочки дети подбирают по четыре лепестка, потому что мальчик – сын, внук, брат, племянник; а девочка – дочь, внучка, сестра, племянница. К картинкам с изображением остальных членов семьи – по пять лепестков: женщина – мать, дочь (по отношению к своим родителям, невестка (по отношению к родителям мужа, сестра, тетя (по отношению к племянникам, мужчина – отец, сын, брат, дядя, зять. Пожилая женщина – мать, бабушка, теща, свекровь, сестра. Пожилой мужчина – отец, дедушка, тесть, свекор, брат.</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18.«Зачем?»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упражнять детей в умении быстро отвечать на поставленный вопрос; развивать чувство юмора.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задает вопросы, а дети отвечают. После каждого ответа он опять задает вопрос: «Зачем?».</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lastRenderedPageBreak/>
        <w:t>Например.</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Как вы думаете, зачем нужны друг, подруга?</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Ребенок. Чтобы дружить.</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Зачем дружить?</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Ребенок. Чтобы быть вместе.</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Зачем быть вместе?</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Ребенок. Чтобы помогать друг другу?</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Педагог. Зачем помогать? И т. д.</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19.«Мой друг»</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 </w:t>
      </w:r>
      <w:r w:rsidRPr="00C5301E">
        <w:rPr>
          <w:rFonts w:ascii="Arial" w:eastAsia="Times New Roman" w:hAnsi="Arial" w:cs="Arial"/>
          <w:color w:val="111111"/>
        </w:rPr>
        <w:t>продолжать формировать о необходимости и значимости дружеских, уважительных отношений между детьми разного пола; упражнять в умении давать характеристику качествам своего друга.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встают в круг, педагог бросает мяч ребенку, а тот называет слова, характеризующие его друга (надежный, верный, смелый, добрый, отзывчивый, честный, правдивый, внимательный, строгий, веселый).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20.«Хорошо – плохо»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представления о хороших и плохих поступках; закреплять умение аккуратно работать с иллюстративным материалом.</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По предложению педагога дети выбирают картинки, на которых изображено то, что может выглядеть внешне красивым, и выкладывают их на наборное полотно.</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Примерное содержание картинок: дети умываются, чистят зубы, ухаживают за своей одеждой и обувью, причесываются перед зеркалом, одеты в чистую, красивую одежду; дети не следят за своим внешним видом, дети с вредными привычками, дети не причесаны и т. п. Педагог беседует с детьми по содержанию иллюстраций.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21.«Для кого что нужно?»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формировать представления о предметах, предназначенных для женщин или мужчин; их значимости в жизни человека.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На перфокарте (лист бумаги формата А4, по разным сторонам которого нанесены изображения, а в центре – вырезанный прямоугольник) изображены мужнина и женщина, мужские и женские парфюмерные принадлежности, женская косметика, бритвенный станок для мужчины, спортивные снаряды для занятий спортом, красивая домашняя и спортивная одежда. Дети, выполняя задание, подкладывают под перфокарту лист бумаги и проводят на нем линии.</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Нужно карандашом красного (синего) цвета соединить изображение женщины (мужчины) с изображениями тех предметов и одежды, которые помогают им дома выглядеть дома внешне красивыми.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22.«Четвертый лишний»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закреплять умение детей классифицировать предметы одежды; объяснять назначение данного вида одежды; развивать внимание, наблюдательность, умение логически мыслить.</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lastRenderedPageBreak/>
        <w:t>Педагог представляет детям через проектор четыре слайда, на которых изображена праздничная и повседневная женская и мужская одежда. Предлагает детям найти тот вид одежды, который не подходит к остальным, и объяснить, почему он лишний.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23.«Во что мы любим играть»</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предоставить детям свободу выбора; закреплять различные способы закрашивания картинки.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Каждый ребенок получает лист бумаги формата А4, на котором нарисовано 9 картинок в черно-белом варианте с изображением следующих видов игр: спортивные, сюжетно – ролевые, настольно – печатные, игры со строительным материалом, ЛЕГО, театрализованные, игры с бумагой, словесные, игры с природным материалом, подвижные. Дается задание – раскрасить картинки с изображением игры, в которую дети любят играть в детском саду.</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24.«Кто работает в детском саду?»</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закреплять представления детей о профессиях сотрудников детского сада.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встают в круг, педагог бросает мяч ребенку, а тот кидает его обратно и называет профессию сотрудника детского сада (повар, шофер, медсестра, электрик, слесарь, воспитатель, помощник воспитателя, методист, дворник, завхоз, заведующий).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25.«Кому что нужно?»</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способствовать самостоятельному применению полученных знаний в игровой деятельности.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работают на фланелеграфе, подбирают картинки с изображением орудий труда или того, что нужно для работы, к картинкам с изображением людей, работающих в детском саду (воспитатель, помощник воспитателя, повар, музыкальный руководитель, прачка, медицинская сестра и т. д.).</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26.«Разные профессии»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продолжать закреплять знания детей о профессиональных действиях людей различных профессий; значимости результатов их труда для людей других профессий; формировать уважительное отношение к профессиональной деятельности взрослых.</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делятся на три микрогруппы. Первая микрогруппа получает иллюстрацию с изображением строителя, вторая – продавца, третья – хлебороба. Каждая группа должна подумать и рассказать, что полезного представитель ее профессии может сделать для детей детского сада (строили детский сад каменщики, крановщики, маляры, штукатуры; продают в магазинах свежие продукты – продавцы, выращивают хлеб – хлеборобы). Второй вариант задания: подумать и рассказать, что полезного представитель ее профессии может сделать для представителей других профессий.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27.«Разложи по порядку»</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развивать познавательный интерес к истории письменных принадлежностей человека; закреплять умение работать в команде.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Дети раскладывают по порядку картинки с изображением письменных принадлежностей человека в разные времена (палочка, гусиные и металлические перья, карандаш, шариковая ручка, пишущая машинка, компьютер). Если дети выполняют задание правильно, получается постепенно расширяющаяся от начала до конца лента (если какая – то картинка оказывается не на своем месте, лента выходит неровной).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28. Игра – лото «Труд древних людей»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lastRenderedPageBreak/>
        <w:t>Цель:</w:t>
      </w:r>
      <w:r w:rsidRPr="00C5301E">
        <w:rPr>
          <w:rFonts w:ascii="Arial" w:eastAsia="Times New Roman" w:hAnsi="Arial" w:cs="Arial"/>
          <w:color w:val="111111"/>
        </w:rPr>
        <w:t> продолжать закреплять представления о жизни и труде первобытных людей.</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Вокруг большой карты с изображением древнего человека нужно разложить маленькие карточки, на каждой из которых нарисован один из видов труда древних людей (охотятся, ловят рыбу, собирают орехи, ягоды, яйца птиц). Дети выбирают нужные карточки из числа других, на которых, кроме труда древних людей, нарисованы современные виды труда по приготовлению пищи. В ходе выполнения правил игры дети рассказывают о том, почему они выбрали именно эту картинку.</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29. Игра – лото «Москва – великий город»</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 </w:t>
      </w:r>
      <w:r w:rsidRPr="00C5301E">
        <w:rPr>
          <w:rFonts w:ascii="Arial" w:eastAsia="Times New Roman" w:hAnsi="Arial" w:cs="Arial"/>
          <w:color w:val="111111"/>
        </w:rPr>
        <w:t>стимулировать познавательный интерес к явлениям и культуре главного города России.</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К большой карте с изображением города Москвы дети подбирают маленькие карточки, на которых изображены знаменитые люди, достопримечательности столицы (русский художник Андрей Рублев, храм Василия Блаженного, первый книгопечатник Иван Федоров, Красная площадь, Кремль, здание Большого театра и др.). Во время игры дети комментируют свой выбор.</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b/>
          <w:bCs/>
          <w:color w:val="111111"/>
        </w:rPr>
        <w:t>30. Игра «Старинное – современное»</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Цель:</w:t>
      </w:r>
      <w:r w:rsidRPr="00C5301E">
        <w:rPr>
          <w:rFonts w:ascii="Arial" w:eastAsia="Times New Roman" w:hAnsi="Arial" w:cs="Arial"/>
          <w:color w:val="111111"/>
        </w:rPr>
        <w:t> обогащать представления детей об одежде, предметах быта, используемых русским народом в разные времена; симулировать познавательный интерес к культуре своего народа.</w:t>
      </w:r>
    </w:p>
    <w:p w:rsidR="00C5301E" w:rsidRPr="00C5301E" w:rsidRDefault="00C5301E" w:rsidP="00C5301E">
      <w:pPr>
        <w:spacing w:after="0" w:line="240" w:lineRule="auto"/>
        <w:ind w:firstLine="360"/>
        <w:rPr>
          <w:rFonts w:ascii="Arial" w:eastAsia="Times New Roman" w:hAnsi="Arial" w:cs="Arial"/>
          <w:color w:val="111111"/>
        </w:rPr>
      </w:pPr>
      <w:r w:rsidRPr="00C5301E">
        <w:rPr>
          <w:rFonts w:ascii="Arial" w:eastAsia="Times New Roman" w:hAnsi="Arial" w:cs="Arial"/>
          <w:color w:val="111111"/>
          <w:u w:val="single"/>
          <w:bdr w:val="none" w:sz="0" w:space="0" w:color="auto" w:frame="1"/>
        </w:rPr>
        <w:t>Ход игры</w:t>
      </w:r>
    </w:p>
    <w:p w:rsidR="00C5301E" w:rsidRPr="00C5301E" w:rsidRDefault="00C5301E" w:rsidP="00C5301E">
      <w:pPr>
        <w:spacing w:before="182" w:after="182" w:line="240" w:lineRule="auto"/>
        <w:ind w:firstLine="360"/>
        <w:rPr>
          <w:rFonts w:ascii="Arial" w:eastAsia="Times New Roman" w:hAnsi="Arial" w:cs="Arial"/>
          <w:color w:val="111111"/>
        </w:rPr>
      </w:pPr>
      <w:r w:rsidRPr="00C5301E">
        <w:rPr>
          <w:rFonts w:ascii="Arial" w:eastAsia="Times New Roman" w:hAnsi="Arial" w:cs="Arial"/>
          <w:color w:val="111111"/>
        </w:rPr>
        <w:t>На экране появляются изображение сарафана, косоворотки, лаптей, сундука для хранения одежды и т. п. Дети называют предмет одежды и рассказывают, старинная это вещь или современная, что вместо сарафана, косоворотки, лаптей и т. д., носят в наше время. За правильный ответ каждый ребенок получает маленький приз, это может быть изображение матрешки, бусинка, и т. д.</w:t>
      </w:r>
    </w:p>
    <w:p w:rsidR="0022422A" w:rsidRDefault="0022422A"/>
    <w:sectPr w:rsidR="00224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C5301E"/>
    <w:rsid w:val="0022422A"/>
    <w:rsid w:val="00C5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01E"/>
    <w:rPr>
      <w:rFonts w:ascii="Times New Roman" w:eastAsia="Times New Roman" w:hAnsi="Times New Roman" w:cs="Times New Roman"/>
      <w:b/>
      <w:bCs/>
      <w:kern w:val="36"/>
      <w:sz w:val="48"/>
      <w:szCs w:val="48"/>
    </w:rPr>
  </w:style>
  <w:style w:type="paragraph" w:customStyle="1" w:styleId="headline">
    <w:name w:val="headline"/>
    <w:basedOn w:val="a"/>
    <w:rsid w:val="00C5301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530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301E"/>
    <w:rPr>
      <w:b/>
      <w:bCs/>
    </w:rPr>
  </w:style>
</w:styles>
</file>

<file path=word/webSettings.xml><?xml version="1.0" encoding="utf-8"?>
<w:webSettings xmlns:r="http://schemas.openxmlformats.org/officeDocument/2006/relationships" xmlns:w="http://schemas.openxmlformats.org/wordprocessingml/2006/main">
  <w:divs>
    <w:div w:id="425082281">
      <w:bodyDiv w:val="1"/>
      <w:marLeft w:val="0"/>
      <w:marRight w:val="0"/>
      <w:marTop w:val="0"/>
      <w:marBottom w:val="0"/>
      <w:divBdr>
        <w:top w:val="none" w:sz="0" w:space="0" w:color="auto"/>
        <w:left w:val="none" w:sz="0" w:space="0" w:color="auto"/>
        <w:bottom w:val="none" w:sz="0" w:space="0" w:color="auto"/>
        <w:right w:val="none" w:sz="0" w:space="0" w:color="auto"/>
      </w:divBdr>
      <w:divsChild>
        <w:div w:id="66108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2020-04-28T13:15:00Z</dcterms:created>
  <dcterms:modified xsi:type="dcterms:W3CDTF">2020-04-28T13:16:00Z</dcterms:modified>
</cp:coreProperties>
</file>